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1" w:name="_GoBack"/>
      <w:r>
        <w:rPr>
          <w:rFonts w:ascii="Times New Roman" w:hAnsi="Times New Roman" w:cs="Times New Roman"/>
          <w:b/>
          <w:sz w:val="24"/>
          <w:szCs w:val="24"/>
          <w:highlight w:val="none"/>
        </w:rPr>
        <w:t>KİŞİSEL VERİLERİN KORUNMASI KAPSAMINDA ZİYARETÇİ AYDINLATMA METNİ</w:t>
      </w:r>
    </w:p>
    <w:p>
      <w:pPr>
        <w:jc w:val="center"/>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 olarak, 6698 say</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isel Verilerin Korunmas</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Kanunu başta olmak üzere sair mevzuat ve uluslararası sözleşmeleri dikkate alarak kişisel verilerinizin korunması için Kişisel Veri Politikamız kapsamında veri güvenliği için gerekli önlemleri azami gayretle aldığımızı bilmenizi isteriz. </w:t>
      </w:r>
    </w:p>
    <w:p>
      <w:pPr>
        <w:ind w:firstLine="708"/>
        <w:jc w:val="both"/>
        <w:rPr>
          <w:rFonts w:ascii="Times New Roman" w:hAnsi="Times New Roman" w:cs="Times New Roman"/>
          <w:b/>
          <w:color w:val="FF0000"/>
          <w:sz w:val="28"/>
          <w:szCs w:val="28"/>
          <w:highlight w:val="none"/>
        </w:rPr>
      </w:pP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b/>
          <w:bCs/>
          <w:color w:val="FF0000"/>
          <w:sz w:val="28"/>
          <w:szCs w:val="28"/>
          <w:highlight w:val="none"/>
          <w:lang w:val="en-US"/>
        </w:rPr>
        <w:t xml:space="preserve"> </w:t>
      </w:r>
      <w:r>
        <w:rPr>
          <w:rFonts w:ascii="Times New Roman" w:hAnsi="Times New Roman" w:cs="Times New Roman"/>
          <w:sz w:val="24"/>
          <w:szCs w:val="24"/>
          <w:highlight w:val="none"/>
        </w:rPr>
        <w:t xml:space="preserve">ait yerleşkemiz/yerleşkelerimiz içinde, 7/24 kamera kaydı ve bazı alanlarda da ses kaydı yapılmakta olup söz konusu kayıtlara ilişkin uyarılar ilgili bölgede görünebilecek şekilde uyarı tabelaları ile siz ziyaretçi ve çalışanların dikkatine sunulmuştur. Ayrıca yerleşkemiz içinde ortak ağ kullanılmakta olup bu ağa ilişkin IP ve söz konusu IP eşleşmelerine ilişkin bilgiler LOG kayıtlarında güvenli bir şekilde imha politikamızda belirttiğimiz şekilde kullanılmaktadır. </w:t>
      </w:r>
      <w:r>
        <w:rPr>
          <w:rFonts w:ascii="Times New Roman" w:hAnsi="Times New Roman" w:cs="Times New Roman"/>
          <w:b/>
          <w:sz w:val="24"/>
          <w:szCs w:val="24"/>
          <w:highlight w:val="none"/>
        </w:rPr>
        <w:t>Giriş çıkış kayıtları, bu kayıtlarda alınan imza, plaka, kimlik, çalışılan kurum bilgileri ve sair bilgiler ve veriler bilgisayarlı sistemlerde ve ilgili kayıt defterlerinde tutulmaktadır</w:t>
      </w:r>
      <w:r>
        <w:rPr>
          <w:rFonts w:ascii="Times New Roman" w:hAnsi="Times New Roman" w:cs="Times New Roman"/>
          <w:sz w:val="24"/>
          <w:szCs w:val="24"/>
          <w:highlight w:val="none"/>
        </w:rPr>
        <w:t xml:space="preserve">. </w:t>
      </w: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İşlenme Amaçları</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İlgili kişi olarak kişisel verileriniz 6698 sayılı kanunun 5 ve 6. maddeleri kapsamında aşağıdaki amaçlar doğrultusunda işlenmektedir; </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t olu</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turulmas</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w:t>
      </w:r>
    </w:p>
    <w:p>
      <w:pPr>
        <w:pStyle w:val="11"/>
        <w:numPr>
          <w:ilvl w:val="0"/>
          <w:numId w:val="2"/>
        </w:numPr>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İ</w:t>
      </w:r>
      <w:r>
        <w:rPr>
          <w:rFonts w:ascii="Times New Roman" w:hAnsi="Times New Roman" w:cs="Times New Roman"/>
          <w:sz w:val="24"/>
          <w:szCs w:val="24"/>
          <w:highlight w:val="none"/>
        </w:rPr>
        <w:t>nternet hizmeti verilebilmesi,</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Şirketimizin kalite, bilgi güvenli</w:t>
      </w:r>
      <w:r>
        <w:rPr>
          <w:rFonts w:hint="eastAsia" w:ascii="Times New Roman" w:hAnsi="Times New Roman" w:cs="Times New Roman"/>
          <w:sz w:val="24"/>
          <w:szCs w:val="24"/>
          <w:highlight w:val="none"/>
        </w:rPr>
        <w:t>ğ</w:t>
      </w:r>
      <w:r>
        <w:rPr>
          <w:rFonts w:ascii="Times New Roman" w:hAnsi="Times New Roman" w:cs="Times New Roman"/>
          <w:sz w:val="24"/>
          <w:szCs w:val="24"/>
          <w:highlight w:val="none"/>
        </w:rPr>
        <w:t>i ve gizlilik politikalar</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 ve standartlar</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 sa</w:t>
      </w:r>
      <w:r>
        <w:rPr>
          <w:rFonts w:hint="eastAsia" w:ascii="Times New Roman" w:hAnsi="Times New Roman" w:cs="Times New Roman"/>
          <w:sz w:val="24"/>
          <w:szCs w:val="24"/>
          <w:highlight w:val="none"/>
        </w:rPr>
        <w:t>ğ</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kl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olarak temini ve denetimi,</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Giri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 xml:space="preserve"> ve ç</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k</w:t>
      </w:r>
      <w:r>
        <w:rPr>
          <w:rFonts w:hint="eastAsia" w:ascii="Times New Roman" w:hAnsi="Times New Roman" w:cs="Times New Roman"/>
          <w:sz w:val="24"/>
          <w:szCs w:val="24"/>
          <w:highlight w:val="none"/>
        </w:rPr>
        <w:t>ış</w:t>
      </w:r>
      <w:r>
        <w:rPr>
          <w:rFonts w:ascii="Times New Roman" w:hAnsi="Times New Roman" w:cs="Times New Roman"/>
          <w:sz w:val="24"/>
          <w:szCs w:val="24"/>
          <w:highlight w:val="none"/>
        </w:rPr>
        <w:t xml:space="preserve"> kayıtlarının tespiti</w:t>
      </w:r>
    </w:p>
    <w:p>
      <w:pPr>
        <w:pStyle w:val="11"/>
        <w:numPr>
          <w:ilvl w:val="0"/>
          <w:numId w:val="2"/>
        </w:numPr>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İş</w:t>
      </w:r>
      <w:r>
        <w:rPr>
          <w:rFonts w:ascii="Times New Roman" w:hAnsi="Times New Roman" w:cs="Times New Roman"/>
          <w:sz w:val="24"/>
          <w:szCs w:val="24"/>
          <w:highlight w:val="none"/>
        </w:rPr>
        <w:t>yerinde gizlilik ve güvenlik uygulamalar</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İnternet erişim kayıtlarının yönetimi,</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Yasal mevzuattan kaynaklı yükümlülüklerin ifası,</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İş yeri faaliyetlerinde sürekliliğin ve düzenin sağlanması, </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Yasal düzenlemelerin gerekli kılması halinde kamu kurum ve kurulu</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lar</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 taleplerinin yerine getirilmesi,</w:t>
      </w:r>
    </w:p>
    <w:p>
      <w:pPr>
        <w:pStyle w:val="11"/>
        <w:numPr>
          <w:ilvl w:val="0"/>
          <w:numId w:val="2"/>
        </w:numPr>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İş</w:t>
      </w:r>
      <w:r>
        <w:rPr>
          <w:rFonts w:ascii="Times New Roman" w:hAnsi="Times New Roman" w:cs="Times New Roman"/>
          <w:sz w:val="24"/>
          <w:szCs w:val="24"/>
          <w:highlight w:val="none"/>
        </w:rPr>
        <w:t xml:space="preserve"> sa</w:t>
      </w:r>
      <w:r>
        <w:rPr>
          <w:rFonts w:hint="eastAsia" w:ascii="Times New Roman" w:hAnsi="Times New Roman" w:cs="Times New Roman"/>
          <w:sz w:val="24"/>
          <w:szCs w:val="24"/>
          <w:highlight w:val="none"/>
        </w:rPr>
        <w:t>ğ</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ığı</w:t>
      </w:r>
      <w:r>
        <w:rPr>
          <w:rFonts w:ascii="Times New Roman" w:hAnsi="Times New Roman" w:cs="Times New Roman"/>
          <w:sz w:val="24"/>
          <w:szCs w:val="24"/>
          <w:highlight w:val="none"/>
        </w:rPr>
        <w:t xml:space="preserve"> ve güvenli</w:t>
      </w:r>
      <w:r>
        <w:rPr>
          <w:rFonts w:hint="eastAsia" w:ascii="Times New Roman" w:hAnsi="Times New Roman" w:cs="Times New Roman"/>
          <w:sz w:val="24"/>
          <w:szCs w:val="24"/>
          <w:highlight w:val="none"/>
        </w:rPr>
        <w:t>ğ</w:t>
      </w:r>
      <w:r>
        <w:rPr>
          <w:rFonts w:ascii="Times New Roman" w:hAnsi="Times New Roman" w:cs="Times New Roman"/>
          <w:sz w:val="24"/>
          <w:szCs w:val="24"/>
          <w:highlight w:val="none"/>
        </w:rPr>
        <w:t>ine ili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kin yükümlülüklerin yerine getirilmesi,</w:t>
      </w:r>
    </w:p>
    <w:p>
      <w:pPr>
        <w:pStyle w:val="11"/>
        <w:numPr>
          <w:ilvl w:val="0"/>
          <w:numId w:val="2"/>
        </w:numPr>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irketin, çal</w:t>
      </w:r>
      <w:r>
        <w:rPr>
          <w:rFonts w:hint="eastAsia" w:ascii="Times New Roman" w:hAnsi="Times New Roman" w:cs="Times New Roman"/>
          <w:sz w:val="24"/>
          <w:szCs w:val="24"/>
          <w:highlight w:val="none"/>
        </w:rPr>
        <w:t>ış</w:t>
      </w:r>
      <w:r>
        <w:rPr>
          <w:rFonts w:ascii="Times New Roman" w:hAnsi="Times New Roman" w:cs="Times New Roman"/>
          <w:sz w:val="24"/>
          <w:szCs w:val="24"/>
          <w:highlight w:val="none"/>
        </w:rPr>
        <w:t>anlar</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m</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z</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n ve işyerinde bulunan tüm üçüncü kişilerin güvenli</w:t>
      </w:r>
      <w:r>
        <w:rPr>
          <w:rFonts w:hint="eastAsia" w:ascii="Times New Roman" w:hAnsi="Times New Roman" w:cs="Times New Roman"/>
          <w:sz w:val="24"/>
          <w:szCs w:val="24"/>
          <w:highlight w:val="none"/>
        </w:rPr>
        <w:t>ğ</w:t>
      </w:r>
      <w:r>
        <w:rPr>
          <w:rFonts w:ascii="Times New Roman" w:hAnsi="Times New Roman" w:cs="Times New Roman"/>
          <w:sz w:val="24"/>
          <w:szCs w:val="24"/>
          <w:highlight w:val="none"/>
        </w:rPr>
        <w:t>inin sa</w:t>
      </w:r>
      <w:r>
        <w:rPr>
          <w:rFonts w:hint="eastAsia" w:ascii="Times New Roman" w:hAnsi="Times New Roman" w:cs="Times New Roman"/>
          <w:sz w:val="24"/>
          <w:szCs w:val="24"/>
          <w:highlight w:val="none"/>
        </w:rPr>
        <w:t>ğ</w:t>
      </w:r>
      <w:r>
        <w:rPr>
          <w:rFonts w:ascii="Times New Roman" w:hAnsi="Times New Roman" w:cs="Times New Roman"/>
          <w:sz w:val="24"/>
          <w:szCs w:val="24"/>
          <w:highlight w:val="none"/>
        </w:rPr>
        <w:t>lanabilmesi,</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Muhtemel hukuki uyu</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mazl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klarda delil olarak kullan</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labilmesi, </w:t>
      </w:r>
    </w:p>
    <w:p>
      <w:pPr>
        <w:pStyle w:val="11"/>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Çözüm ortakları ve akdi ilişkinin tarafları ile faaliyet veya ticari ilişki yürütülmesi</w:t>
      </w:r>
    </w:p>
    <w:p>
      <w:pPr>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amaçlar</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yla 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 xml:space="preserve">lenebilecektir. Bu kapsamda işlenecek verileriniz şunlardır; </w:t>
      </w:r>
      <w:r>
        <w:rPr>
          <w:rFonts w:ascii="Times New Roman" w:hAnsi="Times New Roman" w:cs="Times New Roman"/>
          <w:color w:val="FF0000"/>
          <w:sz w:val="24"/>
          <w:szCs w:val="24"/>
          <w:highlight w:val="none"/>
        </w:rPr>
        <w:t xml:space="preserve">İsim, Soy isim, Cep telefonu numarası. </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firmamız ile kurdurunuz diyaloglar ve iletişim kapsamında alınan bilgilerden, internet sitesi, elektronik posta, mobil haberleşme, mobil uygulamalar, öneri/şikâyet formu, muhtelif sözleşmeler,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Aktarılması</w:t>
      </w:r>
    </w:p>
    <w:p>
      <w:pPr>
        <w:ind w:firstLine="708"/>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 olarak 6698 sayılı kanunun 4 maddesinde</w:t>
      </w:r>
      <w:r>
        <w:rPr>
          <w:rStyle w:val="6"/>
          <w:rFonts w:ascii="Times New Roman" w:hAnsi="Times New Roman" w:cs="Times New Roman"/>
          <w:sz w:val="24"/>
          <w:szCs w:val="24"/>
          <w:highlight w:val="none"/>
        </w:rPr>
        <w:footnoteReference w:id="0"/>
      </w:r>
      <w:r>
        <w:rPr>
          <w:rFonts w:ascii="Times New Roman" w:hAnsi="Times New Roman" w:cs="Times New Roman"/>
          <w:sz w:val="24"/>
          <w:szCs w:val="24"/>
          <w:highlight w:val="none"/>
        </w:rPr>
        <w:t xml:space="preserve"> ifade olunan ilkeler göz önünde bulundurularak,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Kanunlarda açıkça öngörülmesi,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Fiili imkânsızlık nedeniyle rızasını açıklayamayacak durumda bulunan veya rızasına hukuki geçerlilik tanınmayan kişinin kendisinin ya da bir başkasının hayatı veya beden bütünlüğünün korunması için zorunlu olması,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sözleşmenin kurulması veya ifasıyla doğrudan doğruya ilgili olması kaydıyla, sözleşmenin taraflarına ait kişisel verilerin işlenmesinin gerekli olması,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sorumlusunun hukuki yükümlülüğünü yerine getirebilmesi için zorunlu olması, İlgili kişinin kendisi tarafından alenileştirilmiş olması,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hakkın tesisi, kullanılması veya korunması için veri işlemenin zorunlu olması,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Kamu sağlığının korunması, koruyucu hekimlik, tıbbî teşhis, tedavi ve bakım hizmetlerinin yürütülmesi, sağlık hizmetleri ile finansmanının planlanması ve yönetimi,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İçin KVKK’nın 8 ve 9.maddesinde yazan şartlar ve Kurulun belirlediği önlemler alınmak şartıyla üçüncü kişi ve kurumlara aktarımda bulunulabilir. Sair mevzuatlarda yer alan hükümler saklıdır.  </w:t>
      </w:r>
      <w:r>
        <w:rPr>
          <w:rFonts w:ascii="Times New Roman" w:hAnsi="Times New Roman" w:cs="Times New Roman"/>
          <w:color w:val="FF0000"/>
          <w:sz w:val="24"/>
          <w:szCs w:val="24"/>
          <w:highlight w:val="none"/>
        </w:rPr>
        <w:t xml:space="preserve">Söz konusu veriler şirketimiz ilgili personeli ve güvenlik ile paylaşılacaktır. </w:t>
      </w: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Saklanması ve İmha Politikası</w:t>
      </w:r>
    </w:p>
    <w:p>
      <w:pPr>
        <w:ind w:firstLine="708"/>
        <w:jc w:val="both"/>
        <w:rPr>
          <w:rFonts w:ascii="Times New Roman" w:hAnsi="Times New Roman" w:cs="Times New Roman"/>
          <w:b/>
          <w:sz w:val="24"/>
          <w:szCs w:val="24"/>
          <w:highlight w:val="none"/>
        </w:rPr>
      </w:pPr>
      <w:r>
        <w:rPr>
          <w:rFonts w:ascii="Times New Roman" w:hAnsi="Times New Roman" w:cs="Times New Roman"/>
          <w:sz w:val="24"/>
          <w:szCs w:val="24"/>
          <w:highlight w:val="none"/>
        </w:rPr>
        <w:t xml:space="preserve">Detaylarıyla birlikte KVKK imha politikamız </w:t>
      </w:r>
      <w:bookmarkStart w:id="0" w:name="_Hlk63850388"/>
      <w:r>
        <w:rPr>
          <w:rFonts w:ascii="Times New Roman" w:hAnsi="Times New Roman" w:cs="Times New Roman"/>
          <w:sz w:val="24"/>
          <w:szCs w:val="24"/>
          <w:highlight w:val="none"/>
        </w:rPr>
        <w:t>https://</w:t>
      </w:r>
      <w:bookmarkEnd w:id="0"/>
      <w:r>
        <w:rPr>
          <w:rFonts w:hint="default" w:ascii="Times New Roman" w:hAnsi="Times New Roman" w:cs="Times New Roman"/>
          <w:sz w:val="24"/>
          <w:szCs w:val="24"/>
          <w:highlight w:val="none"/>
          <w:lang w:val="tr-TR"/>
        </w:rPr>
        <w:t>....................</w:t>
      </w:r>
      <w:r>
        <w:rPr>
          <w:rFonts w:ascii="Times New Roman" w:hAnsi="Times New Roman" w:cs="Times New Roman"/>
          <w:b/>
          <w:color w:val="FF0000"/>
          <w:sz w:val="28"/>
          <w:szCs w:val="28"/>
          <w:highlight w:val="none"/>
        </w:rPr>
        <w:t xml:space="preserve"> </w:t>
      </w:r>
      <w:r>
        <w:rPr>
          <w:rFonts w:ascii="Times New Roman" w:hAnsi="Times New Roman" w:cs="Times New Roman"/>
          <w:sz w:val="24"/>
          <w:szCs w:val="24"/>
          <w:highlight w:val="none"/>
        </w:rPr>
        <w:t xml:space="preserve">adlı adreste anlatılmakla birlikte, </w:t>
      </w:r>
      <w:r>
        <w:rPr>
          <w:rFonts w:ascii="Times New Roman" w:hAnsi="Times New Roman" w:cs="Times New Roman"/>
          <w:color w:val="FF0000"/>
          <w:sz w:val="24"/>
          <w:szCs w:val="24"/>
          <w:highlight w:val="none"/>
        </w:rPr>
        <w:t>Kişisel Verileriniz, 6 (altı) ay boyunca ve işlendikleri amaç için gerekli olan azami süre ve herhalde kanuni zamanaşımı süreleri kadar muhafaza edilecek olup</w:t>
      </w:r>
      <w:r>
        <w:rPr>
          <w:rFonts w:ascii="Times New Roman" w:hAnsi="Times New Roman" w:cs="Times New Roman"/>
          <w:sz w:val="24"/>
          <w:szCs w:val="24"/>
          <w:highlight w:val="none"/>
        </w:rPr>
        <w:t xml:space="preserve">,  daha uzun zamanaşımına sebep olan ceza zamanaşımı gibi sair yasal şartların gerektirmesi halinde iş bu süreyi geçkin bir şekilde de saklanabilecektir. Saklama süresinin bitiminden sonraki ilk imha döneminde, veri sorumlusu tarafından münhasıran bu işe tahsisli personel tarafından Kişisel Verilerin Korunması Kanunu ve ilgili yönetmelikler kapsamındaki yöntemler ile elektronik ortamda tutulan veriler silinerek yahut anonim hale getirilerek, diğer veriler ise yakılarak imha edilecektir. İş bu imha işlemleri tutanak altına alınacaktır. </w:t>
      </w: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 xml:space="preserve">Saklamayı gerektiren yasal dayanaklar;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6698 sayılı Kişisel Verilerin Korunması Kanunu,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6098 sayılı Türk Borçlar Kanunu,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5651 sayılı İnternet Ortamında Yapılan Yayınların Düzenlenmesi ve Bu Yayınlar Yoluyla İşlenen Suçlarla Mücadele Edilmesi Hakkında Kanun,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4982 Sayılı Bilgi Edinme Kanunu, </w:t>
      </w:r>
    </w:p>
    <w:p>
      <w:pPr>
        <w:numPr>
          <w:ilvl w:val="0"/>
          <w:numId w:val="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3071 sayılı Dilekçe Hakkının Kullanılmasına Dair Kanun,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6102 sayılı Türk Ticaret Kanunu</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6502 sayılı Tüketicinin Korunması Hakkında Kanun</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6563 sayılı Elektronik Ticaretin Düzenlenmesi Hakkında Kanun</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213 Sayılı Vergi Usul Kanunu</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193 Sayılı Gelir Vergisi Kanunu</w:t>
      </w:r>
    </w:p>
    <w:p>
      <w:pPr>
        <w:ind w:firstLine="708"/>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İlgili Kişi Hakları</w:t>
      </w:r>
    </w:p>
    <w:p>
      <w:pPr>
        <w:jc w:val="both"/>
        <w:rPr>
          <w:rFonts w:ascii="Times New Roman" w:hAnsi="Times New Roman" w:cs="Times New Roman"/>
          <w:b/>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Verisi işlenen ilgili kişi olarak haklarınız </w:t>
      </w:r>
      <w:r>
        <w:rPr>
          <w:rFonts w:ascii="Times New Roman" w:hAnsi="Times New Roman" w:cs="Times New Roman"/>
          <w:b/>
          <w:sz w:val="24"/>
          <w:szCs w:val="24"/>
          <w:highlight w:val="none"/>
        </w:rPr>
        <w:t>6698 sayılı kanunun 11.maddesinde şu şekilde kaleme alınmıştır;</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Hakkınızda kişisel veri işleyip işlemediğimizi öğrenebilir, eğer işliyorsak veya işlemişsek, buna ilişkin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işlenme amacını ve bunların amacına uygun kullanılıp kullanılmadığı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yurt içi veya yurt dışına aktarılıp aktarılmadığını ve kimlere aktarıldığını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Yanlış ve eksik kişisel verilerinizin düzeltilmesini ve bu verilerin aktarıldığı veya aktarılmış olabileceği alıcıların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aktarıldığı veya aktarılabileceği üçüncü kişilerin söz konusu imha talebiniz ile ilgili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Münhasıran bir otomatik sistem kullanılarak oluşturulmuş kişisel veri analizinizin sonuçlarına bu sonuçlar çıkarlarınıza aykırıysa itiraz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kanuna aykırı olarak işlenmesi sebebiyle zarara uğramanız halinde zararın giderilmesini talep edebilirsiniz.</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 İhlaline Konu Başvurunuzda yer alan talepleriniz, talebin niteliğine göre en geç otuz gün içinde</w:t>
      </w:r>
      <w:r>
        <w:rPr>
          <w:rStyle w:val="6"/>
          <w:rFonts w:ascii="Times New Roman" w:hAnsi="Times New Roman" w:cs="Times New Roman"/>
          <w:sz w:val="24"/>
          <w:szCs w:val="24"/>
          <w:highlight w:val="none"/>
        </w:rPr>
        <w:footnoteReference w:id="1"/>
      </w:r>
      <w:r>
        <w:rPr>
          <w:rFonts w:ascii="Times New Roman" w:hAnsi="Times New Roman" w:cs="Times New Roman"/>
          <w:sz w:val="24"/>
          <w:szCs w:val="24"/>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Yazılı ve imzalı olarak noter veya iadeli taahhütlü olarak</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Kayıtlı elektronik posta (KEP) adresinizden göndereceğiniz e-posta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Güvenli elektronik imza veya mobil imza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Mail adresine yapacağınız bildirim ile</w:t>
      </w:r>
    </w:p>
    <w:p>
      <w:pPr>
        <w:numPr>
          <w:ilvl w:val="0"/>
          <w:numId w:val="7"/>
        </w:numPr>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 xml:space="preserve"> numaralı hatta yapacağınız bildirim ile </w:t>
      </w:r>
    </w:p>
    <w:p>
      <w:pPr>
        <w:jc w:val="both"/>
        <w:rPr>
          <w:rFonts w:ascii="Times New Roman" w:hAnsi="Times New Roman" w:cs="Times New Roman"/>
          <w:sz w:val="24"/>
          <w:szCs w:val="24"/>
          <w:highlight w:val="none"/>
        </w:rPr>
      </w:pP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ind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BAŞVURULARINI YAPABİLMENİZ İÇİN GEREKLİ VERİ SORUMLUSU BİLGİLERİ AŞAĞIDAKİ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9"/>
          <w:rFonts w:hint="default" w:ascii="Calibri" w:hAnsi="Calibri" w:cs="Times New Roman"/>
          <w:b/>
          <w:bCs/>
          <w:strike w:val="0"/>
          <w:dstrike w:val="0"/>
          <w:color w:val="FF0000"/>
          <w:sz w:val="21"/>
          <w:szCs w:val="21"/>
          <w:highlight w:val="none"/>
          <w:u w:val="none"/>
          <w:lang w:val="tr-TR"/>
        </w:rPr>
        <w:t>info</w:t>
      </w:r>
      <w:r>
        <w:rPr>
          <w:rStyle w:val="9"/>
          <w:rFonts w:hint="default" w:ascii="Calibri" w:hAnsi="Calibri" w:cs="Times New Roman"/>
          <w:b/>
          <w:bCs/>
          <w:strike w:val="0"/>
          <w:dstrike w:val="0"/>
          <w:color w:val="FF0000"/>
          <w:sz w:val="21"/>
          <w:szCs w:val="21"/>
          <w:highlight w:val="none"/>
          <w:u w:val="none"/>
        </w:rPr>
        <w:t>@</w:t>
      </w:r>
      <w:r>
        <w:rPr>
          <w:rStyle w:val="9"/>
          <w:rFonts w:hint="default" w:ascii="Calibri" w:hAnsi="Calibri" w:cs="Times New Roman"/>
          <w:b/>
          <w:bCs/>
          <w:strike w:val="0"/>
          <w:dstrike w:val="0"/>
          <w:color w:val="FF0000"/>
          <w:sz w:val="21"/>
          <w:szCs w:val="21"/>
          <w:highlight w:val="none"/>
          <w:u w:val="none"/>
          <w:lang w:val="tr-TR"/>
        </w:rPr>
        <w:t>omsed</w:t>
      </w:r>
      <w:r>
        <w:rPr>
          <w:rStyle w:val="9"/>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Style w:val="6"/>
          <w:rFonts w:ascii="Times New Roman" w:hAnsi="Times New Roman" w:cs="Times New Roman"/>
          <w:sz w:val="24"/>
          <w:szCs w:val="24"/>
          <w:highlight w:val="none"/>
        </w:rPr>
        <w:footnoteReference w:id="2"/>
      </w:r>
      <w:r>
        <w:rPr>
          <w:rFonts w:ascii="Times New Roman" w:hAnsi="Times New Roman" w:cs="Times New Roman"/>
          <w:sz w:val="24"/>
          <w:szCs w:val="24"/>
          <w:highlight w:val="none"/>
        </w:rPr>
        <w:t xml:space="preserve"> 72 saattir.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ilan suretiyle tarafınıza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3"/>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u w:val="single"/>
        </w:rPr>
      </w:pP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Güncelleme ve Uyum</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Politika’da yapılan değişiklikler derhal metne işlenir ve değişikliklere ilişkin açıklamalar Politika’nın sonunda açıklanır.</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b/>
          <w:sz w:val="24"/>
          <w:szCs w:val="24"/>
          <w:highlight w:val="none"/>
        </w:rPr>
        <w:t>Firmamıza yapabileceğiniz şikayet formuna, KVK Kurumuna yapabileceğiniz şikayet formuna ve İş bu aydınlatma metni ve KVKK Politikalarına şu linkten/linklerden;</w:t>
      </w:r>
      <w:r>
        <w:rPr>
          <w:rFonts w:ascii="Times New Roman" w:hAnsi="Times New Roman" w:cs="Times New Roman"/>
          <w:b/>
          <w:color w:val="FF0000"/>
          <w:sz w:val="28"/>
          <w:szCs w:val="28"/>
          <w:highlight w:val="none"/>
        </w:rPr>
        <w:t xml:space="preserve"> </w:t>
      </w:r>
      <w:r>
        <w:rPr>
          <w:rFonts w:ascii="Times New Roman" w:hAnsi="Times New Roman" w:cs="Times New Roman"/>
          <w:b/>
          <w:color w:val="FF0000"/>
          <w:sz w:val="28"/>
          <w:szCs w:val="28"/>
          <w:highlight w:val="none"/>
        </w:rPr>
        <w:t>https://</w:t>
      </w:r>
      <w:r>
        <w:rPr>
          <w:rFonts w:hint="default" w:ascii="Times New Roman" w:hAnsi="Times New Roman" w:cs="Times New Roman"/>
          <w:b/>
          <w:color w:val="FF0000"/>
          <w:sz w:val="28"/>
          <w:szCs w:val="28"/>
          <w:highlight w:val="none"/>
          <w:lang w:val="tr-TR"/>
        </w:rPr>
        <w:t>.......................</w:t>
      </w:r>
      <w:r>
        <w:rPr>
          <w:rFonts w:ascii="Times New Roman" w:hAnsi="Times New Roman" w:cs="Times New Roman"/>
          <w:b/>
          <w:sz w:val="24"/>
          <w:szCs w:val="24"/>
          <w:highlight w:val="none"/>
        </w:rPr>
        <w:t xml:space="preserve"> </w:t>
      </w:r>
      <w:r>
        <w:rPr>
          <w:rFonts w:ascii="Times New Roman" w:hAnsi="Times New Roman" w:cs="Times New Roman"/>
          <w:b/>
          <w:sz w:val="24"/>
          <w:szCs w:val="24"/>
          <w:highlight w:val="none"/>
        </w:rPr>
        <w:t xml:space="preserve"> ulaşabilirsiniz.</w:t>
      </w:r>
    </w:p>
    <w:p>
      <w:pPr>
        <w:jc w:val="both"/>
        <w:rPr>
          <w:rFonts w:ascii="Times New Roman" w:hAnsi="Times New Roman" w:cs="Times New Roman"/>
          <w:sz w:val="24"/>
          <w:szCs w:val="24"/>
          <w:highlight w:val="none"/>
        </w:rPr>
      </w:pPr>
    </w:p>
    <w:p>
      <w:pPr>
        <w:rPr>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bookmarkEnd w:id="1"/>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2"/>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pStyle w:val="7"/>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a) Hukuka ve dürüstlük kurallarına uygun olma.</w:t>
      </w:r>
    </w:p>
    <w:p>
      <w:pPr>
        <w:pStyle w:val="7"/>
        <w:jc w:val="both"/>
        <w:rPr>
          <w:rFonts w:ascii="Times New Roman" w:hAnsi="Times New Roman" w:cs="Times New Roman"/>
        </w:rPr>
      </w:pPr>
      <w:r>
        <w:rPr>
          <w:rFonts w:ascii="Times New Roman" w:hAnsi="Times New Roman" w:cs="Times New Roman"/>
        </w:rPr>
        <w:t xml:space="preserve">  b) Doğru ve gerektiğinde güncel olma. </w:t>
      </w:r>
    </w:p>
    <w:p>
      <w:pPr>
        <w:pStyle w:val="7"/>
        <w:jc w:val="both"/>
        <w:rPr>
          <w:rFonts w:ascii="Times New Roman" w:hAnsi="Times New Roman" w:cs="Times New Roman"/>
        </w:rPr>
      </w:pPr>
      <w:r>
        <w:rPr>
          <w:rFonts w:ascii="Times New Roman" w:hAnsi="Times New Roman" w:cs="Times New Roman"/>
        </w:rPr>
        <w:t xml:space="preserve">  c) Belirli, açık ve meşru amaçlar için işlenme. </w:t>
      </w:r>
    </w:p>
    <w:p>
      <w:pPr>
        <w:pStyle w:val="7"/>
        <w:jc w:val="both"/>
        <w:rPr>
          <w:rFonts w:ascii="Times New Roman" w:hAnsi="Times New Roman" w:cs="Times New Roman"/>
        </w:rPr>
      </w:pPr>
      <w:r>
        <w:rPr>
          <w:rFonts w:ascii="Times New Roman" w:hAnsi="Times New Roman" w:cs="Times New Roman"/>
        </w:rPr>
        <w:t xml:space="preserve">  ç) İşlendikleri amaçla bağlantılı, sınırlı ve ölçülü olma. </w:t>
      </w:r>
    </w:p>
    <w:p>
      <w:pPr>
        <w:pStyle w:val="7"/>
        <w:jc w:val="both"/>
      </w:pPr>
      <w:r>
        <w:rPr>
          <w:rFonts w:ascii="Times New Roman" w:hAnsi="Times New Roman" w:cs="Times New Roman"/>
        </w:rPr>
        <w:t xml:space="preserve">  d) İlgili mevzuatta öngörülen veya işlendikleri amaç için gerekli olan süre kadar muhafaza edilme</w:t>
      </w:r>
      <w:r>
        <w:t>.</w:t>
      </w:r>
    </w:p>
    <w:p>
      <w:pPr>
        <w:pStyle w:val="7"/>
        <w:jc w:val="both"/>
      </w:pPr>
    </w:p>
  </w:footnote>
  <w:footnote w:id="1">
    <w:p>
      <w:pPr>
        <w:pStyle w:val="7"/>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7"/>
        <w:jc w:val="both"/>
        <w:rPr>
          <w:rFonts w:ascii="Times New Roman" w:hAnsi="Times New Roman" w:cs="Times New Roman"/>
        </w:rPr>
      </w:pPr>
    </w:p>
    <w:p>
      <w:pPr>
        <w:pStyle w:val="7"/>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7"/>
        <w:ind w:left="720"/>
        <w:jc w:val="both"/>
        <w:rPr>
          <w:rFonts w:ascii="Times New Roman" w:hAnsi="Times New Roman" w:cs="Times New Roman"/>
        </w:rPr>
      </w:pPr>
    </w:p>
    <w:p>
      <w:pPr>
        <w:pStyle w:val="7"/>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7"/>
        <w:ind w:left="720"/>
        <w:jc w:val="both"/>
        <w:rPr>
          <w:rFonts w:ascii="Times New Roman" w:hAnsi="Times New Roman" w:cs="Times New Roman"/>
        </w:rPr>
      </w:pPr>
    </w:p>
    <w:p>
      <w:pPr>
        <w:pStyle w:val="7"/>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w:t>
      </w:r>
    </w:p>
    <w:p>
      <w:pPr>
        <w:pStyle w:val="7"/>
        <w:ind w:left="720"/>
        <w:jc w:val="both"/>
        <w:rPr>
          <w:rFonts w:ascii="Times New Roman" w:hAnsi="Times New Roman" w:cs="Times New Roman"/>
        </w:rPr>
      </w:pPr>
    </w:p>
    <w:p>
      <w:pPr>
        <w:pStyle w:val="7"/>
        <w:ind w:firstLine="360"/>
        <w:jc w:val="both"/>
        <w:rPr>
          <w:rFonts w:ascii="Times New Roman" w:hAnsi="Times New Roman" w:cs="Times New Roman"/>
        </w:rPr>
      </w:pPr>
      <w:r>
        <w:rPr>
          <w:rFonts w:ascii="Times New Roman" w:hAnsi="Times New Roman" w:cs="Times New Roman"/>
        </w:rPr>
        <w:t>hususlarının Kişisel Verileri Koruma Kurulunun 24.01.2019 tarih ve 2019/9 sayılı Kararı ile kamuoyuna duyurulması uygun görülmüştür.</w:t>
      </w:r>
    </w:p>
    <w:p>
      <w:pPr>
        <w:pStyle w:val="7"/>
      </w:pPr>
    </w:p>
    <w:p>
      <w:pPr>
        <w:pStyle w:val="7"/>
      </w:pPr>
    </w:p>
  </w:footnote>
  <w:footnote w:id="2">
    <w:p>
      <w:pPr>
        <w:pStyle w:val="7"/>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7"/>
        <w:jc w:val="both"/>
        <w:rPr>
          <w:rFonts w:ascii="Times New Roman" w:hAnsi="Times New Roman" w:cs="Times New Roman"/>
        </w:rPr>
      </w:pPr>
    </w:p>
    <w:p>
      <w:pPr>
        <w:pStyle w:val="7"/>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 w:id="3">
    <w:p>
      <w:pPr>
        <w:pStyle w:val="7"/>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7"/>
        <w:jc w:val="both"/>
        <w:rPr>
          <w:rFonts w:ascii="Times New Roman" w:hAnsi="Times New Roman" w:cs="Times New Roman"/>
        </w:rPr>
      </w:pPr>
    </w:p>
    <w:p>
      <w:pPr>
        <w:pStyle w:val="7"/>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t>FORM NO: A9</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32A621B"/>
    <w:multiLevelType w:val="multilevel"/>
    <w:tmpl w:val="432A621B"/>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4">
    <w:nsid w:val="5BCD1247"/>
    <w:multiLevelType w:val="multilevel"/>
    <w:tmpl w:val="5BCD124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70"/>
    <w:rsid w:val="00036F88"/>
    <w:rsid w:val="00044A5B"/>
    <w:rsid w:val="00116A22"/>
    <w:rsid w:val="00155CC4"/>
    <w:rsid w:val="001C0A16"/>
    <w:rsid w:val="001C2011"/>
    <w:rsid w:val="001D1061"/>
    <w:rsid w:val="001F3518"/>
    <w:rsid w:val="0021560F"/>
    <w:rsid w:val="00244BC8"/>
    <w:rsid w:val="002565A2"/>
    <w:rsid w:val="00276495"/>
    <w:rsid w:val="00295A63"/>
    <w:rsid w:val="003112BA"/>
    <w:rsid w:val="003C2BAA"/>
    <w:rsid w:val="00467164"/>
    <w:rsid w:val="0047760A"/>
    <w:rsid w:val="0056602F"/>
    <w:rsid w:val="005B6EF4"/>
    <w:rsid w:val="00601382"/>
    <w:rsid w:val="0064322C"/>
    <w:rsid w:val="00653D70"/>
    <w:rsid w:val="00677488"/>
    <w:rsid w:val="00700D44"/>
    <w:rsid w:val="00810877"/>
    <w:rsid w:val="00834704"/>
    <w:rsid w:val="00867B74"/>
    <w:rsid w:val="008B402E"/>
    <w:rsid w:val="0090286C"/>
    <w:rsid w:val="00982AEE"/>
    <w:rsid w:val="009E4BF8"/>
    <w:rsid w:val="00A64EBD"/>
    <w:rsid w:val="00AF21D8"/>
    <w:rsid w:val="00B74E67"/>
    <w:rsid w:val="00B81F55"/>
    <w:rsid w:val="00BA48DF"/>
    <w:rsid w:val="00BE514D"/>
    <w:rsid w:val="00BF2514"/>
    <w:rsid w:val="00BF5652"/>
    <w:rsid w:val="00C41C25"/>
    <w:rsid w:val="00C776D8"/>
    <w:rsid w:val="00D1662E"/>
    <w:rsid w:val="00D63477"/>
    <w:rsid w:val="00D6482F"/>
    <w:rsid w:val="00E14C39"/>
    <w:rsid w:val="00E31316"/>
    <w:rsid w:val="00EC116F"/>
    <w:rsid w:val="00ED482D"/>
    <w:rsid w:val="00F45963"/>
    <w:rsid w:val="00F84753"/>
    <w:rsid w:val="3B534FEF"/>
    <w:rsid w:val="52426052"/>
    <w:rsid w:val="55F5656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paragraph" w:styleId="2">
    <w:name w:val="heading 3"/>
    <w:basedOn w:val="1"/>
    <w:next w:val="1"/>
    <w:link w:val="1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5"/>
    <w:unhideWhenUsed/>
    <w:uiPriority w:val="99"/>
    <w:pPr>
      <w:tabs>
        <w:tab w:val="center" w:pos="4536"/>
        <w:tab w:val="right" w:pos="9072"/>
      </w:tabs>
      <w:spacing w:after="0" w:line="240" w:lineRule="auto"/>
    </w:pPr>
  </w:style>
  <w:style w:type="character" w:styleId="6">
    <w:name w:val="footnote reference"/>
    <w:basedOn w:val="3"/>
    <w:semiHidden/>
    <w:unhideWhenUsed/>
    <w:uiPriority w:val="99"/>
    <w:rPr>
      <w:vertAlign w:val="superscript"/>
    </w:rPr>
  </w:style>
  <w:style w:type="paragraph" w:styleId="7">
    <w:name w:val="footnote text"/>
    <w:basedOn w:val="1"/>
    <w:link w:val="12"/>
    <w:semiHidden/>
    <w:unhideWhenUsed/>
    <w:uiPriority w:val="99"/>
    <w:pPr>
      <w:spacing w:after="0" w:line="240" w:lineRule="auto"/>
    </w:pPr>
    <w:rPr>
      <w:sz w:val="20"/>
      <w:szCs w:val="20"/>
    </w:rPr>
  </w:style>
  <w:style w:type="paragraph" w:styleId="8">
    <w:name w:val="header"/>
    <w:basedOn w:val="1"/>
    <w:link w:val="14"/>
    <w:unhideWhenUsed/>
    <w:uiPriority w:val="99"/>
    <w:pPr>
      <w:tabs>
        <w:tab w:val="center" w:pos="4536"/>
        <w:tab w:val="right" w:pos="9072"/>
      </w:tabs>
      <w:spacing w:after="0" w:line="240" w:lineRule="auto"/>
    </w:pPr>
  </w:style>
  <w:style w:type="character" w:styleId="9">
    <w:name w:val="Hyperlink"/>
    <w:basedOn w:val="3"/>
    <w:uiPriority w:val="0"/>
    <w:rPr>
      <w:color w:val="0000FF"/>
      <w:u w:val="single"/>
    </w:rPr>
  </w:style>
  <w:style w:type="table" w:styleId="10">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Dipnot Metni Char"/>
    <w:basedOn w:val="3"/>
    <w:link w:val="7"/>
    <w:semiHidden/>
    <w:qFormat/>
    <w:uiPriority w:val="99"/>
    <w:rPr>
      <w:sz w:val="20"/>
      <w:szCs w:val="20"/>
    </w:rPr>
  </w:style>
  <w:style w:type="character" w:customStyle="1" w:styleId="13">
    <w:name w:val="Başlık 3 Char"/>
    <w:basedOn w:val="3"/>
    <w:link w:val="2"/>
    <w:semiHidden/>
    <w:uiPriority w:val="9"/>
    <w:rPr>
      <w:rFonts w:asciiTheme="majorHAnsi" w:hAnsiTheme="majorHAnsi" w:eastAsiaTheme="majorEastAsia" w:cstheme="majorBidi"/>
      <w:color w:val="1F4E79" w:themeColor="accent1" w:themeShade="80"/>
      <w:sz w:val="24"/>
      <w:szCs w:val="24"/>
    </w:rPr>
  </w:style>
  <w:style w:type="character" w:customStyle="1" w:styleId="14">
    <w:name w:val="Üst Bilgi Char"/>
    <w:basedOn w:val="3"/>
    <w:link w:val="8"/>
    <w:uiPriority w:val="99"/>
  </w:style>
  <w:style w:type="character" w:customStyle="1" w:styleId="15">
    <w:name w:val="Alt Bilgi Char"/>
    <w:basedOn w:val="3"/>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0042BC-6C04-4305-A630-856DE06AE0E5}">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6</Pages>
  <Words>1528</Words>
  <Characters>8714</Characters>
  <Lines>72</Lines>
  <Paragraphs>20</Paragraphs>
  <TotalTime>0</TotalTime>
  <ScaleCrop>false</ScaleCrop>
  <LinksUpToDate>false</LinksUpToDate>
  <CharactersWithSpaces>10222</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2020-09-02T08:06:00Z</dcterms:created>
  <dc:creator>ASUS</dc:creator>
  <cp:lastModifiedBy>User</cp:lastModifiedBy>
  <dcterms:modified xsi:type="dcterms:W3CDTF">2021-12-27T12:00:41Z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42D558B6507A454087188DF11DE7BF98</vt:lpwstr>
  </property>
</Properties>
</file>